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E567" w14:textId="77777777" w:rsidR="00E656CC" w:rsidRDefault="00E656CC"/>
    <w:p w14:paraId="3EC7AC89" w14:textId="77777777" w:rsidR="003D3B6F" w:rsidRDefault="003D3B6F"/>
    <w:p w14:paraId="0D32D106" w14:textId="77777777" w:rsidR="003D3B6F" w:rsidRDefault="003D3B6F"/>
    <w:p w14:paraId="71899111" w14:textId="77777777" w:rsidR="003D3B6F" w:rsidRDefault="003D3B6F"/>
    <w:p w14:paraId="458F3ABA" w14:textId="77777777" w:rsidR="003D3B6F" w:rsidRPr="00AA2F23" w:rsidRDefault="003D3B6F">
      <w:pPr>
        <w:rPr>
          <w:sz w:val="32"/>
        </w:rPr>
      </w:pPr>
    </w:p>
    <w:p w14:paraId="22CCCDA9" w14:textId="77777777" w:rsidR="00AA2F23" w:rsidRPr="00AA2F23" w:rsidRDefault="00AA2F23" w:rsidP="00AA2F23">
      <w:pPr>
        <w:jc w:val="center"/>
        <w:rPr>
          <w:b/>
          <w:i/>
          <w:sz w:val="32"/>
        </w:rPr>
      </w:pPr>
      <w:r w:rsidRPr="00AA2F23">
        <w:rPr>
          <w:b/>
          <w:i/>
          <w:sz w:val="32"/>
        </w:rPr>
        <w:t>Form of proxy</w:t>
      </w:r>
    </w:p>
    <w:p w14:paraId="25FA88F0" w14:textId="77777777" w:rsidR="003D3B6F" w:rsidRDefault="003D3B6F"/>
    <w:p w14:paraId="1764300A" w14:textId="10C08330" w:rsidR="003D3B6F" w:rsidRPr="0052205F" w:rsidRDefault="008347F9" w:rsidP="0052205F">
      <w:pPr>
        <w:jc w:val="center"/>
        <w:rPr>
          <w:b/>
        </w:rPr>
      </w:pPr>
      <w:r>
        <w:rPr>
          <w:b/>
        </w:rPr>
        <w:t>Connemara</w:t>
      </w:r>
      <w:r w:rsidR="00AA2F23">
        <w:rPr>
          <w:b/>
        </w:rPr>
        <w:t xml:space="preserve"> Chamber of Commerce </w:t>
      </w:r>
    </w:p>
    <w:p w14:paraId="7993A2BB" w14:textId="77777777" w:rsidR="00557D15" w:rsidRDefault="003D3B6F" w:rsidP="0052205F">
      <w:pPr>
        <w:jc w:val="center"/>
      </w:pPr>
      <w:r>
        <w:t xml:space="preserve">Annual General </w:t>
      </w:r>
      <w:r w:rsidR="00C0199E">
        <w:t>Meeting</w:t>
      </w:r>
      <w:r w:rsidR="00E242CD">
        <w:t>,</w:t>
      </w:r>
      <w:r w:rsidR="00557D15">
        <w:t xml:space="preserve"> </w:t>
      </w:r>
      <w:r w:rsidR="00004D2C">
        <w:t>address</w:t>
      </w:r>
      <w:r w:rsidR="00557D15">
        <w:t xml:space="preserve"> on</w:t>
      </w:r>
    </w:p>
    <w:p w14:paraId="2FD6DB7E" w14:textId="4A47F958" w:rsidR="003D3B6F" w:rsidRDefault="00E242CD" w:rsidP="0052205F">
      <w:pPr>
        <w:jc w:val="center"/>
      </w:pPr>
      <w:r>
        <w:t xml:space="preserve"> </w:t>
      </w:r>
      <w:r w:rsidR="008347F9">
        <w:t>Tuesday</w:t>
      </w:r>
      <w:r w:rsidR="00557D15">
        <w:t xml:space="preserve"> </w:t>
      </w:r>
      <w:r w:rsidR="00AA2F23">
        <w:rPr>
          <w:b/>
          <w:i/>
        </w:rPr>
        <w:t>5</w:t>
      </w:r>
      <w:r w:rsidR="00AA2F23" w:rsidRPr="00AA2F23">
        <w:rPr>
          <w:b/>
          <w:i/>
          <w:vertAlign w:val="superscript"/>
        </w:rPr>
        <w:t>th</w:t>
      </w:r>
      <w:r w:rsidR="00AA2F23">
        <w:rPr>
          <w:b/>
          <w:i/>
        </w:rPr>
        <w:t xml:space="preserve"> </w:t>
      </w:r>
      <w:r w:rsidR="008347F9">
        <w:rPr>
          <w:b/>
          <w:i/>
        </w:rPr>
        <w:t>April</w:t>
      </w:r>
      <w:r w:rsidR="00AA2F23">
        <w:rPr>
          <w:b/>
          <w:i/>
        </w:rPr>
        <w:t xml:space="preserve"> 20</w:t>
      </w:r>
      <w:r w:rsidR="008347F9">
        <w:rPr>
          <w:b/>
          <w:i/>
        </w:rPr>
        <w:t>22</w:t>
      </w:r>
      <w:r w:rsidR="00004D2C" w:rsidRPr="00A0277C">
        <w:rPr>
          <w:b/>
          <w:i/>
        </w:rPr>
        <w:t xml:space="preserve"> &amp; </w:t>
      </w:r>
      <w:r w:rsidR="001B1B58">
        <w:rPr>
          <w:b/>
          <w:i/>
        </w:rPr>
        <w:t>7</w:t>
      </w:r>
      <w:r w:rsidR="008347F9">
        <w:rPr>
          <w:b/>
          <w:i/>
        </w:rPr>
        <w:t xml:space="preserve">.00pm </w:t>
      </w:r>
    </w:p>
    <w:p w14:paraId="60AF387A" w14:textId="77777777" w:rsidR="003D3B6F" w:rsidRDefault="003D3B6F"/>
    <w:p w14:paraId="3D169A01" w14:textId="77777777" w:rsidR="003D3B6F" w:rsidRDefault="003D3B6F"/>
    <w:p w14:paraId="271EF19B" w14:textId="77777777" w:rsidR="003D3B6F" w:rsidRDefault="003D3B6F"/>
    <w:p w14:paraId="69278798" w14:textId="77777777" w:rsidR="003D3B6F" w:rsidRDefault="003D3B6F">
      <w:r>
        <w:t>I/We</w:t>
      </w:r>
      <w:r w:rsidR="0052205F">
        <w:t>*</w:t>
      </w:r>
      <w:r>
        <w:t xml:space="preserve"> _________________________________________ of __________________________________</w:t>
      </w:r>
    </w:p>
    <w:p w14:paraId="2C89CC94" w14:textId="77777777" w:rsidR="003D3B6F" w:rsidRDefault="0052205F">
      <w:r>
        <w:t>being</w:t>
      </w:r>
      <w:r w:rsidR="003D3B6F">
        <w:t xml:space="preserve"> a </w:t>
      </w:r>
      <w:r w:rsidR="00AA2F23">
        <w:t>members</w:t>
      </w:r>
      <w:r w:rsidR="003D3B6F">
        <w:t xml:space="preserve"> of the Company referred to above HEREBY APPOINT the Chairman of the meeting or </w:t>
      </w:r>
      <w:r>
        <w:t xml:space="preserve">___________________________________________ of </w:t>
      </w:r>
    </w:p>
    <w:p w14:paraId="3D7A14FE" w14:textId="4CBEDF3B" w:rsidR="0052205F" w:rsidRDefault="0052205F">
      <w:r>
        <w:t xml:space="preserve">______________________________ as my/our * proxy to attend, speak, and vote for me/us* at the Annual General Meeting of the Company to be held at </w:t>
      </w:r>
      <w:r w:rsidR="00AA2F23">
        <w:t>T</w:t>
      </w:r>
      <w:r w:rsidR="008347F9">
        <w:t>uesday</w:t>
      </w:r>
      <w:r w:rsidR="00E242CD">
        <w:t xml:space="preserve"> </w:t>
      </w:r>
      <w:r w:rsidR="005E3783">
        <w:t>7</w:t>
      </w:r>
      <w:r w:rsidR="00AA2F23">
        <w:t>.00pm</w:t>
      </w:r>
      <w:r>
        <w:t xml:space="preserve"> on the </w:t>
      </w:r>
      <w:r w:rsidR="008347F9">
        <w:rPr>
          <w:b/>
          <w:i/>
        </w:rPr>
        <w:t>5</w:t>
      </w:r>
      <w:r w:rsidR="00AA2F23" w:rsidRPr="00AA2F23">
        <w:rPr>
          <w:b/>
          <w:i/>
          <w:vertAlign w:val="superscript"/>
        </w:rPr>
        <w:t>th</w:t>
      </w:r>
      <w:r w:rsidR="00AA2F23">
        <w:rPr>
          <w:b/>
          <w:i/>
        </w:rPr>
        <w:t xml:space="preserve"> </w:t>
      </w:r>
      <w:r w:rsidR="008347F9">
        <w:rPr>
          <w:b/>
          <w:i/>
        </w:rPr>
        <w:t>April</w:t>
      </w:r>
      <w:r w:rsidR="00AA2F23">
        <w:rPr>
          <w:b/>
          <w:i/>
        </w:rPr>
        <w:t xml:space="preserve"> </w:t>
      </w:r>
      <w:r w:rsidR="008347F9">
        <w:rPr>
          <w:b/>
          <w:i/>
        </w:rPr>
        <w:t>2022</w:t>
      </w:r>
      <w:r w:rsidR="00A0277C">
        <w:t xml:space="preserve"> </w:t>
      </w:r>
      <w:r>
        <w:t>and at every adjournment thereof.</w:t>
      </w:r>
    </w:p>
    <w:p w14:paraId="0F843C34" w14:textId="77777777" w:rsidR="0052205F" w:rsidRDefault="0052205F"/>
    <w:p w14:paraId="5F0647E4" w14:textId="77777777" w:rsidR="0052205F" w:rsidRDefault="0052205F" w:rsidP="0052205F">
      <w:r>
        <w:t>* Delete as appropriate</w:t>
      </w:r>
    </w:p>
    <w:p w14:paraId="0F00EE17" w14:textId="77777777" w:rsidR="0052205F" w:rsidRDefault="0052205F" w:rsidP="0052205F"/>
    <w:p w14:paraId="31BAB04A" w14:textId="77777777" w:rsidR="0052205F" w:rsidRDefault="0052205F" w:rsidP="0052205F">
      <w:r>
        <w:t>Please indicate with a √ in the boxes below how you wish the Proxy to vote.</w:t>
      </w:r>
    </w:p>
    <w:tbl>
      <w:tblPr>
        <w:tblStyle w:val="TableGrid"/>
        <w:tblW w:w="0" w:type="auto"/>
        <w:tblLook w:val="01E0" w:firstRow="1" w:lastRow="1" w:firstColumn="1" w:lastColumn="1" w:noHBand="0" w:noVBand="0"/>
      </w:tblPr>
      <w:tblGrid>
        <w:gridCol w:w="6516"/>
        <w:gridCol w:w="596"/>
        <w:gridCol w:w="1200"/>
      </w:tblGrid>
      <w:tr w:rsidR="0052205F" w14:paraId="3D05E654" w14:textId="77777777" w:rsidTr="00AA2F23">
        <w:tc>
          <w:tcPr>
            <w:tcW w:w="6516" w:type="dxa"/>
          </w:tcPr>
          <w:p w14:paraId="6209C8BE" w14:textId="77777777" w:rsidR="0052205F" w:rsidRPr="009556FB" w:rsidRDefault="0052205F" w:rsidP="0052205F">
            <w:pPr>
              <w:rPr>
                <w:b/>
              </w:rPr>
            </w:pPr>
            <w:r w:rsidRPr="009556FB">
              <w:rPr>
                <w:b/>
              </w:rPr>
              <w:t>RESOLUTIONS</w:t>
            </w:r>
          </w:p>
        </w:tc>
        <w:tc>
          <w:tcPr>
            <w:tcW w:w="432" w:type="dxa"/>
          </w:tcPr>
          <w:p w14:paraId="2C671444" w14:textId="77777777" w:rsidR="0052205F" w:rsidRPr="009556FB" w:rsidRDefault="0052205F" w:rsidP="0052205F">
            <w:pPr>
              <w:rPr>
                <w:b/>
              </w:rPr>
            </w:pPr>
            <w:r w:rsidRPr="009556FB">
              <w:rPr>
                <w:b/>
              </w:rPr>
              <w:t>FOR</w:t>
            </w:r>
          </w:p>
        </w:tc>
        <w:tc>
          <w:tcPr>
            <w:tcW w:w="1200" w:type="dxa"/>
          </w:tcPr>
          <w:p w14:paraId="0981361F" w14:textId="77777777" w:rsidR="0052205F" w:rsidRPr="009556FB" w:rsidRDefault="0052205F" w:rsidP="0052205F">
            <w:pPr>
              <w:rPr>
                <w:b/>
              </w:rPr>
            </w:pPr>
            <w:r w:rsidRPr="009556FB">
              <w:rPr>
                <w:b/>
              </w:rPr>
              <w:t>AGAINST</w:t>
            </w:r>
          </w:p>
        </w:tc>
      </w:tr>
      <w:tr w:rsidR="0052205F" w14:paraId="1B008C31" w14:textId="77777777" w:rsidTr="00AA2F23">
        <w:tc>
          <w:tcPr>
            <w:tcW w:w="6516" w:type="dxa"/>
          </w:tcPr>
          <w:p w14:paraId="2661FEA8" w14:textId="77777777" w:rsidR="0052205F" w:rsidRDefault="0052205F" w:rsidP="00004D2C">
            <w:r>
              <w:t>(1) To receive and consider the Financial Statements and Director’s Report of the Company</w:t>
            </w:r>
          </w:p>
        </w:tc>
        <w:tc>
          <w:tcPr>
            <w:tcW w:w="432" w:type="dxa"/>
          </w:tcPr>
          <w:p w14:paraId="18733A37" w14:textId="77777777" w:rsidR="0052205F" w:rsidRDefault="0052205F" w:rsidP="0052205F"/>
        </w:tc>
        <w:tc>
          <w:tcPr>
            <w:tcW w:w="1200" w:type="dxa"/>
          </w:tcPr>
          <w:p w14:paraId="178D18E3" w14:textId="77777777" w:rsidR="0052205F" w:rsidRDefault="0052205F" w:rsidP="0052205F"/>
        </w:tc>
      </w:tr>
      <w:tr w:rsidR="0052205F" w14:paraId="2A3C9362" w14:textId="77777777" w:rsidTr="00AA2F23">
        <w:tc>
          <w:tcPr>
            <w:tcW w:w="6516" w:type="dxa"/>
          </w:tcPr>
          <w:p w14:paraId="7F0EF177" w14:textId="77777777" w:rsidR="0052205F" w:rsidRDefault="00AA2F23" w:rsidP="0052205F">
            <w:r>
              <w:t>(2)To re-elect the following Directors retiring by rotation in accordance with the Articles of Association:</w:t>
            </w:r>
          </w:p>
        </w:tc>
        <w:tc>
          <w:tcPr>
            <w:tcW w:w="432" w:type="dxa"/>
          </w:tcPr>
          <w:p w14:paraId="7B524EE0" w14:textId="77777777" w:rsidR="0052205F" w:rsidRDefault="0052205F" w:rsidP="0052205F"/>
        </w:tc>
        <w:tc>
          <w:tcPr>
            <w:tcW w:w="1200" w:type="dxa"/>
          </w:tcPr>
          <w:p w14:paraId="1FA8CFE7" w14:textId="77777777" w:rsidR="0052205F" w:rsidRDefault="0052205F" w:rsidP="0052205F"/>
        </w:tc>
      </w:tr>
      <w:tr w:rsidR="007B7CB0" w14:paraId="59CC29D3" w14:textId="77777777" w:rsidTr="00AA2F23">
        <w:tc>
          <w:tcPr>
            <w:tcW w:w="6516" w:type="dxa"/>
          </w:tcPr>
          <w:p w14:paraId="70EECE7F" w14:textId="77777777" w:rsidR="007B7CB0" w:rsidRDefault="007B7CB0" w:rsidP="00AA2F23">
            <w:r>
              <w:t xml:space="preserve">(3) To authorize the directors to fix the remuneration of the auditors </w:t>
            </w:r>
          </w:p>
        </w:tc>
        <w:tc>
          <w:tcPr>
            <w:tcW w:w="432" w:type="dxa"/>
          </w:tcPr>
          <w:p w14:paraId="1474CB4F" w14:textId="77777777" w:rsidR="007B7CB0" w:rsidRDefault="007B7CB0" w:rsidP="0052205F"/>
        </w:tc>
        <w:tc>
          <w:tcPr>
            <w:tcW w:w="1200" w:type="dxa"/>
          </w:tcPr>
          <w:p w14:paraId="5FA86233" w14:textId="77777777" w:rsidR="007B7CB0" w:rsidRDefault="007B7CB0" w:rsidP="0052205F"/>
        </w:tc>
      </w:tr>
    </w:tbl>
    <w:p w14:paraId="086D61B1" w14:textId="77777777" w:rsidR="0052205F" w:rsidRDefault="0052205F" w:rsidP="0052205F">
      <w:r>
        <w:t xml:space="preserve"> </w:t>
      </w:r>
    </w:p>
    <w:p w14:paraId="67497533" w14:textId="77777777" w:rsidR="003D3B6F" w:rsidRDefault="003D3B6F"/>
    <w:p w14:paraId="082224AF" w14:textId="77777777" w:rsidR="00676B91" w:rsidRDefault="00676B91" w:rsidP="00676B91">
      <w:r>
        <w:t>NAME (Please print):</w:t>
      </w:r>
      <w:r w:rsidR="00C51E56">
        <w:t xml:space="preserve"> </w:t>
      </w:r>
      <w:r>
        <w:t>_____________________</w:t>
      </w:r>
    </w:p>
    <w:p w14:paraId="20E60A6B" w14:textId="77777777" w:rsidR="00676B91" w:rsidRDefault="00676B91"/>
    <w:p w14:paraId="342A713B" w14:textId="77777777" w:rsidR="009556FB" w:rsidRDefault="009556FB"/>
    <w:p w14:paraId="5B46AD6A" w14:textId="77777777" w:rsidR="003D3B6F" w:rsidRDefault="009556FB">
      <w:r>
        <w:t>_____________________</w:t>
      </w:r>
      <w:r>
        <w:tab/>
      </w:r>
      <w:r>
        <w:tab/>
        <w:t>________________</w:t>
      </w:r>
    </w:p>
    <w:p w14:paraId="41779233" w14:textId="77777777" w:rsidR="009556FB" w:rsidRDefault="009556FB" w:rsidP="009556FB">
      <w:r>
        <w:t>Signature</w:t>
      </w:r>
      <w:r>
        <w:tab/>
      </w:r>
      <w:r>
        <w:tab/>
      </w:r>
      <w:r>
        <w:tab/>
        <w:t>Dated</w:t>
      </w:r>
    </w:p>
    <w:p w14:paraId="23308E70" w14:textId="77777777" w:rsidR="009556FB" w:rsidRDefault="009556FB" w:rsidP="009556FB"/>
    <w:p w14:paraId="18D52559" w14:textId="77777777" w:rsidR="009556FB" w:rsidRDefault="00BC7EEB" w:rsidP="009556FB">
      <w:r>
        <w:t>Notes:</w:t>
      </w:r>
    </w:p>
    <w:p w14:paraId="440685D3" w14:textId="77777777" w:rsidR="00BC7EEB" w:rsidRDefault="00BC7EEB" w:rsidP="009556FB"/>
    <w:p w14:paraId="4948B5DC" w14:textId="77777777" w:rsidR="00BC7EEB" w:rsidRDefault="00BC7EEB" w:rsidP="00C0199E">
      <w:pPr>
        <w:numPr>
          <w:ilvl w:val="0"/>
          <w:numId w:val="2"/>
        </w:numPr>
      </w:pPr>
      <w:r>
        <w:t xml:space="preserve">If you desire to appoint a Proxy other than the Chairman of the meeting, please insert his/her name and address and </w:t>
      </w:r>
      <w:r w:rsidR="00C0199E">
        <w:t>delete</w:t>
      </w:r>
      <w:r>
        <w:t xml:space="preserve"> the words “the Chairman of the meeting or”</w:t>
      </w:r>
    </w:p>
    <w:p w14:paraId="05759A55" w14:textId="77777777" w:rsidR="00BC7EEB" w:rsidRDefault="00BC7EEB" w:rsidP="00C0199E">
      <w:pPr>
        <w:numPr>
          <w:ilvl w:val="0"/>
          <w:numId w:val="2"/>
        </w:numPr>
      </w:pPr>
      <w:r>
        <w:t>The Form of Proxy must:</w:t>
      </w:r>
    </w:p>
    <w:p w14:paraId="0BAE6774" w14:textId="77777777" w:rsidR="00BC7EEB" w:rsidRDefault="00BC7EEB" w:rsidP="00C0199E">
      <w:pPr>
        <w:numPr>
          <w:ilvl w:val="1"/>
          <w:numId w:val="2"/>
        </w:numPr>
      </w:pPr>
      <w:r>
        <w:t>In the case of an individual shareholder be signed by the shareholder or his/her attorney; and,</w:t>
      </w:r>
    </w:p>
    <w:p w14:paraId="3CC385F0" w14:textId="77777777" w:rsidR="00BC7EEB" w:rsidRDefault="00BC7EEB" w:rsidP="00C0199E">
      <w:pPr>
        <w:numPr>
          <w:ilvl w:val="1"/>
          <w:numId w:val="2"/>
        </w:numPr>
      </w:pPr>
      <w:r>
        <w:t xml:space="preserve">In the case of a corporate shareholder be given under its common seal or signed on its behalf by a duly authorised office or by an attorney of the </w:t>
      </w:r>
      <w:r w:rsidR="00C0199E">
        <w:t>corporate shareholder.</w:t>
      </w:r>
    </w:p>
    <w:p w14:paraId="33F615E4" w14:textId="77777777" w:rsidR="00C0199E" w:rsidRDefault="00C0199E" w:rsidP="00C0199E">
      <w:pPr>
        <w:numPr>
          <w:ilvl w:val="0"/>
          <w:numId w:val="2"/>
        </w:numPr>
      </w:pPr>
      <w:r>
        <w:t>In the case of joint shareholders, the vote of the senior who tenders a vote whether in person or by Proxy shall be accepted to the exclusion of the votes of the other joint shareholders, and for this purpose seniority shall be determined by the order in which the names stand in the register of members in respect of the joint shareholding.</w:t>
      </w:r>
    </w:p>
    <w:p w14:paraId="02B28D2B" w14:textId="77777777" w:rsidR="00C0199E" w:rsidRDefault="00C0199E" w:rsidP="00C0199E">
      <w:pPr>
        <w:numPr>
          <w:ilvl w:val="0"/>
          <w:numId w:val="2"/>
        </w:numPr>
      </w:pPr>
      <w:r>
        <w:t xml:space="preserve">To be valid, this Form of Proxy and any power of attorney under which it is signed must reach </w:t>
      </w:r>
      <w:r w:rsidR="00004D2C" w:rsidRPr="00004D2C">
        <w:rPr>
          <w:i/>
        </w:rPr>
        <w:t>the Company</w:t>
      </w:r>
      <w:r>
        <w:t xml:space="preserve"> not less than 24 hours before the time appointed for the holding of the meeting.</w:t>
      </w:r>
      <w:r w:rsidR="0023101A">
        <w:t xml:space="preserve"> </w:t>
      </w:r>
    </w:p>
    <w:p w14:paraId="16DE6D16" w14:textId="77777777" w:rsidR="009556FB" w:rsidRDefault="00C0199E" w:rsidP="009556FB">
      <w:pPr>
        <w:numPr>
          <w:ilvl w:val="0"/>
          <w:numId w:val="2"/>
        </w:numPr>
      </w:pPr>
      <w:r>
        <w:t>A Proxy need not be a member of the company but must attend the meeting in person to represent you.</w:t>
      </w:r>
    </w:p>
    <w:sectPr w:rsidR="009556FB" w:rsidSect="00165EA7">
      <w:pgSz w:w="11909" w:h="16834"/>
      <w:pgMar w:top="357" w:right="720" w:bottom="432" w:left="1440" w:header="357" w:footer="35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88B"/>
    <w:multiLevelType w:val="hybridMultilevel"/>
    <w:tmpl w:val="EAEE454E"/>
    <w:lvl w:ilvl="0" w:tplc="18090001">
      <w:start w:val="10"/>
      <w:numFmt w:val="bullet"/>
      <w:lvlText w:val=""/>
      <w:lvlJc w:val="left"/>
      <w:pPr>
        <w:tabs>
          <w:tab w:val="num" w:pos="720"/>
        </w:tabs>
        <w:ind w:left="720" w:hanging="360"/>
      </w:pPr>
      <w:rPr>
        <w:rFonts w:ascii="Symbol" w:eastAsia="Times New Roman" w:hAnsi="Symbol"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B52A5E"/>
    <w:multiLevelType w:val="hybridMultilevel"/>
    <w:tmpl w:val="25FEF44E"/>
    <w:lvl w:ilvl="0" w:tplc="18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CC"/>
    <w:rsid w:val="00004D2C"/>
    <w:rsid w:val="0010513F"/>
    <w:rsid w:val="001207C2"/>
    <w:rsid w:val="00165EA7"/>
    <w:rsid w:val="001B1B58"/>
    <w:rsid w:val="001E4515"/>
    <w:rsid w:val="0023101A"/>
    <w:rsid w:val="003940BF"/>
    <w:rsid w:val="00395638"/>
    <w:rsid w:val="003B7296"/>
    <w:rsid w:val="003D3B6F"/>
    <w:rsid w:val="003E4D14"/>
    <w:rsid w:val="00412C83"/>
    <w:rsid w:val="004863AF"/>
    <w:rsid w:val="004A4141"/>
    <w:rsid w:val="0052205F"/>
    <w:rsid w:val="00550F58"/>
    <w:rsid w:val="00557D15"/>
    <w:rsid w:val="005E3783"/>
    <w:rsid w:val="00631B74"/>
    <w:rsid w:val="00676B91"/>
    <w:rsid w:val="007B7CB0"/>
    <w:rsid w:val="008347F9"/>
    <w:rsid w:val="00864C6D"/>
    <w:rsid w:val="00873412"/>
    <w:rsid w:val="00927E9E"/>
    <w:rsid w:val="009556FB"/>
    <w:rsid w:val="00A0277C"/>
    <w:rsid w:val="00A62855"/>
    <w:rsid w:val="00A71F03"/>
    <w:rsid w:val="00AA2F23"/>
    <w:rsid w:val="00B87427"/>
    <w:rsid w:val="00B9529D"/>
    <w:rsid w:val="00BC7EEB"/>
    <w:rsid w:val="00C0199E"/>
    <w:rsid w:val="00C452B5"/>
    <w:rsid w:val="00C51E56"/>
    <w:rsid w:val="00CB02CB"/>
    <w:rsid w:val="00E21C26"/>
    <w:rsid w:val="00E242CD"/>
    <w:rsid w:val="00E44265"/>
    <w:rsid w:val="00E656CC"/>
    <w:rsid w:val="00E67B88"/>
    <w:rsid w:val="00EA4C3C"/>
    <w:rsid w:val="00F05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EB4A3"/>
  <w15:chartTrackingRefBased/>
  <w15:docId w15:val="{183D91E4-4E92-482A-A3AB-712C44B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56C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A4141"/>
    <w:rPr>
      <w:rFonts w:cs="Arial"/>
    </w:rPr>
  </w:style>
  <w:style w:type="table" w:styleId="TableGrid">
    <w:name w:val="Table Grid"/>
    <w:basedOn w:val="TableNormal"/>
    <w:rsid w:val="0052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CONNEMARA GREEN MARBLE QUARRIES PLC</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CONNEMARA GREEN MARBLE QUARRIES PLC</dc:title>
  <dc:subject/>
  <dc:creator>Mary</dc:creator>
  <cp:keywords/>
  <cp:lastModifiedBy>Ann De Courcey</cp:lastModifiedBy>
  <cp:revision>3</cp:revision>
  <cp:lastPrinted>2011-09-06T16:10:00Z</cp:lastPrinted>
  <dcterms:created xsi:type="dcterms:W3CDTF">2022-03-01T16:21:00Z</dcterms:created>
  <dcterms:modified xsi:type="dcterms:W3CDTF">2022-03-01T16:28:00Z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-175540359</vt:i4>
  </property>
  <property fmtid="{D5CDD505-2E9C-101B-9397-08002B2CF9AE}" pid="3" name="_EmailSubject">
    <vt:lpwstr>Annual General Meeting notification Connemara Green Marble Quarries PLC</vt:lpwstr>
  </property>
  <property fmtid="{D5CDD505-2E9C-101B-9397-08002B2CF9AE}" pid="4" name="_AuthorEmail">
    <vt:lpwstr>Info@mannion-lochrin.com</vt:lpwstr>
  </property>
  <property fmtid="{D5CDD505-2E9C-101B-9397-08002B2CF9AE}" pid="5" name="_AuthorEmailDisplayName">
    <vt:lpwstr>Info</vt:lpwstr>
  </property>
  <property fmtid="{D5CDD505-2E9C-101B-9397-08002B2CF9AE}" pid="6" name="_PreviousAdHocReviewCycleID">
    <vt:i4>1121057803</vt:i4>
  </property>
  <property fmtid="{D5CDD505-2E9C-101B-9397-08002B2CF9AE}" pid="7" name="_ReviewingToolsShownOnce">
    <vt:lpwstr/>
  </property>
</Properties>
</file>